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FD" w:rsidRPr="00BD38CD" w:rsidRDefault="00C548FD" w:rsidP="00177165">
      <w:pPr>
        <w:spacing w:after="0"/>
        <w:rPr>
          <w:rFonts w:ascii="Arial" w:hAnsi="Arial" w:cs="Arial"/>
          <w:b/>
          <w:bCs/>
          <w:color w:val="FF0000"/>
        </w:rPr>
      </w:pPr>
      <w:r w:rsidRPr="00672763">
        <w:rPr>
          <w:rFonts w:ascii="Arial" w:hAnsi="Arial" w:cs="Arial"/>
          <w:b/>
          <w:bCs/>
          <w:color w:val="808080"/>
        </w:rPr>
        <w:t xml:space="preserve">KRAKÓW - </w:t>
      </w:r>
      <w:r w:rsidRPr="00BD38CD">
        <w:rPr>
          <w:rFonts w:ascii="Arial" w:hAnsi="Arial" w:cs="Arial"/>
          <w:b/>
          <w:bCs/>
          <w:color w:val="FF0000"/>
        </w:rPr>
        <w:t xml:space="preserve">NOWA HUTA </w:t>
      </w:r>
      <w:r w:rsidRPr="00672763">
        <w:rPr>
          <w:rFonts w:ascii="Arial" w:hAnsi="Arial" w:cs="Arial"/>
          <w:b/>
          <w:bCs/>
          <w:color w:val="808080"/>
        </w:rPr>
        <w:t>PRZYSZŁOŚCI</w:t>
      </w:r>
    </w:p>
    <w:p w:rsidR="00C548FD" w:rsidRDefault="00C548FD" w:rsidP="00177165">
      <w:pPr>
        <w:ind w:left="142" w:hanging="142"/>
        <w:rPr>
          <w:rFonts w:ascii="Arial" w:hAnsi="Arial" w:cs="Arial"/>
          <w:color w:val="808080"/>
        </w:rPr>
      </w:pPr>
      <w:r w:rsidRPr="006F4AB3">
        <w:rPr>
          <w:rFonts w:ascii="Arial" w:hAnsi="Arial" w:cs="Arial"/>
          <w:color w:val="808080"/>
        </w:rPr>
        <w:t>MIĘDZYNARODOWY KONKURS IDEOWY</w:t>
      </w:r>
    </w:p>
    <w:p w:rsidR="00C548FD" w:rsidRPr="006F4AB3" w:rsidRDefault="00C548FD" w:rsidP="00177165">
      <w:pPr>
        <w:ind w:left="142" w:hanging="142"/>
        <w:rPr>
          <w:rFonts w:ascii="Arial" w:hAnsi="Arial" w:cs="Arial"/>
        </w:rPr>
      </w:pPr>
    </w:p>
    <w:p w:rsidR="00C548FD" w:rsidRPr="006F4AB3" w:rsidRDefault="00C548FD" w:rsidP="00177165">
      <w:pPr>
        <w:rPr>
          <w:rFonts w:ascii="Arial" w:hAnsi="Arial" w:cs="Arial"/>
        </w:rPr>
      </w:pPr>
      <w:r w:rsidRPr="006F4AB3">
        <w:rPr>
          <w:rFonts w:ascii="Arial" w:hAnsi="Arial" w:cs="Arial"/>
        </w:rPr>
        <w:t>Kraków, będący drugim co do wielkości miastem w Polsce, to centrum dynamicznego regionu Małopolski o bogatych walorach historycznych i pr</w:t>
      </w:r>
      <w:r>
        <w:rPr>
          <w:rFonts w:ascii="Arial" w:hAnsi="Arial" w:cs="Arial"/>
        </w:rPr>
        <w:t xml:space="preserve">zyrodniczych, wpisany na listę Światowego Dziedzictwa </w:t>
      </w:r>
      <w:r w:rsidRPr="006F4AB3">
        <w:rPr>
          <w:rFonts w:ascii="Arial" w:hAnsi="Arial" w:cs="Arial"/>
        </w:rPr>
        <w:t>UNESCO. Kraków posiada silną kulturową tożsamość oraz bogaty dorobek społeczno-ekonomiczny. Stolica Małopolski to wiel</w:t>
      </w:r>
      <w:r>
        <w:rPr>
          <w:rFonts w:ascii="Arial" w:hAnsi="Arial" w:cs="Arial"/>
        </w:rPr>
        <w:t>kie, a jednocześnie przyjazne i </w:t>
      </w:r>
      <w:r w:rsidRPr="006F4AB3">
        <w:rPr>
          <w:rFonts w:ascii="Arial" w:hAnsi="Arial" w:cs="Arial"/>
        </w:rPr>
        <w:t>gościnne miasto, o stale rozwijającej się gospodarce i pozytywnym wizerunku. Kraków, łącząc tradycję z nowoczesnością, aspiruje do roli ośrodka kreującego nowoczesne technologie i innowacyjne rozwiązania.</w:t>
      </w:r>
    </w:p>
    <w:p w:rsidR="00C548FD" w:rsidRPr="006F4AB3" w:rsidRDefault="00C548FD" w:rsidP="00177165">
      <w:pPr>
        <w:rPr>
          <w:rFonts w:ascii="Arial" w:hAnsi="Arial" w:cs="Arial"/>
        </w:rPr>
      </w:pPr>
      <w:r w:rsidRPr="006F4AB3">
        <w:rPr>
          <w:rFonts w:ascii="Arial" w:hAnsi="Arial" w:cs="Arial"/>
        </w:rPr>
        <w:t>Dlatego właśnie poszukujemy najbardziej utalentowanych projektantów, którzy pomogą nam rozwinąć ideę Nowej Huty Przyszłości. Ludzi z odważną wizją, niebojących się wyzwań, potrafiących uwolnić pełny potencjał wschodniej dzielnicy Krakowa.</w:t>
      </w:r>
    </w:p>
    <w:p w:rsidR="00C548FD" w:rsidRDefault="00C548FD" w:rsidP="00177165">
      <w:pPr>
        <w:rPr>
          <w:rFonts w:ascii="Arial" w:hAnsi="Arial" w:cs="Arial"/>
        </w:rPr>
      </w:pPr>
      <w:r w:rsidRPr="006F4AB3">
        <w:rPr>
          <w:rFonts w:ascii="Arial" w:hAnsi="Arial" w:cs="Arial"/>
        </w:rPr>
        <w:t>Jesteśmy świadomi konkurencyjnej natury globalnego rynku, chcemy więc rozwijać miasto, zamiast jedynie przyczyniać się do jego rozrostu za pomocą zwyczajnych projektów typu „wszędzie-nigdzie”. Uważamy, że Nowa Huta ma potencjał pozwalający kształtować jej przyszłość i głęboko wierzymy, że ma to kluczowe znaczenie dla zwiększenia konkurencyjności Krakowa w skali globalnej.</w:t>
      </w:r>
    </w:p>
    <w:p w:rsidR="00C548FD" w:rsidRPr="006F4AB3" w:rsidRDefault="00C548FD" w:rsidP="00177165">
      <w:pPr>
        <w:rPr>
          <w:rFonts w:ascii="Arial" w:hAnsi="Arial" w:cs="Arial"/>
        </w:rPr>
      </w:pPr>
    </w:p>
    <w:p w:rsidR="00C548FD" w:rsidRDefault="00C548FD" w:rsidP="00177165">
      <w:pPr>
        <w:rPr>
          <w:rFonts w:ascii="Arial" w:hAnsi="Arial" w:cs="Arial"/>
          <w:color w:val="808080"/>
        </w:rPr>
      </w:pPr>
      <w:r w:rsidRPr="006F4AB3">
        <w:rPr>
          <w:rFonts w:ascii="Arial" w:hAnsi="Arial" w:cs="Arial"/>
          <w:color w:val="FF0000"/>
        </w:rPr>
        <w:t xml:space="preserve">Nowa Huta </w:t>
      </w:r>
      <w:r w:rsidRPr="006F4AB3">
        <w:rPr>
          <w:rFonts w:ascii="Arial" w:hAnsi="Arial" w:cs="Arial"/>
          <w:color w:val="808080"/>
        </w:rPr>
        <w:t xml:space="preserve">przyszłości </w:t>
      </w:r>
      <w:r w:rsidR="0032176A">
        <w:rPr>
          <w:rFonts w:ascii="Arial" w:hAnsi="Arial" w:cs="Arial"/>
          <w:color w:val="808080"/>
        </w:rPr>
        <w:t xml:space="preserve">– zbiorowa pamięć, zdrowie, </w:t>
      </w:r>
      <w:r w:rsidRPr="006F4AB3">
        <w:rPr>
          <w:rFonts w:ascii="Arial" w:hAnsi="Arial" w:cs="Arial"/>
          <w:color w:val="808080"/>
        </w:rPr>
        <w:t>dobrobyt;</w:t>
      </w:r>
    </w:p>
    <w:p w:rsidR="00C548FD" w:rsidRPr="006F4AB3" w:rsidRDefault="00C548FD" w:rsidP="00177165">
      <w:pPr>
        <w:rPr>
          <w:rFonts w:ascii="Arial" w:hAnsi="Arial" w:cs="Arial"/>
          <w:color w:val="808080"/>
        </w:rPr>
      </w:pPr>
    </w:p>
    <w:p w:rsidR="00C548FD" w:rsidRPr="006F4AB3" w:rsidRDefault="00C548FD" w:rsidP="00177165">
      <w:pPr>
        <w:rPr>
          <w:rFonts w:ascii="Arial" w:hAnsi="Arial" w:cs="Arial"/>
        </w:rPr>
      </w:pPr>
      <w:r w:rsidRPr="006F4AB3">
        <w:rPr>
          <w:rFonts w:ascii="Arial" w:hAnsi="Arial" w:cs="Arial"/>
        </w:rPr>
        <w:t>Konkurs obejmuje obszar przeszło 5 tys ha.</w:t>
      </w:r>
      <w:r w:rsidRPr="006F4AB3">
        <w:rPr>
          <w:rFonts w:ascii="Arial" w:hAnsi="Arial" w:cs="Arial"/>
          <w:vertAlign w:val="superscript"/>
        </w:rPr>
        <w:t xml:space="preserve"> </w:t>
      </w:r>
      <w:r w:rsidRPr="006F4AB3">
        <w:rPr>
          <w:rFonts w:ascii="Arial" w:hAnsi="Arial" w:cs="Arial"/>
        </w:rPr>
        <w:t>Jest to więc największa szansa inwestycyjna w Europie. Szukamy wy</w:t>
      </w:r>
      <w:r w:rsidR="0032176A">
        <w:rPr>
          <w:rFonts w:ascii="Arial" w:hAnsi="Arial" w:cs="Arial"/>
        </w:rPr>
        <w:t xml:space="preserve">razistych </w:t>
      </w:r>
      <w:r w:rsidRPr="006F4AB3">
        <w:rPr>
          <w:rFonts w:ascii="Arial" w:hAnsi="Arial" w:cs="Arial"/>
        </w:rPr>
        <w:t>koncepcji, które stworzą wizję przyszłości tego obszaru. Oczekujemy, że DNA Krakowa będzie obecne w przedstawionych koncepcjach.</w:t>
      </w:r>
    </w:p>
    <w:p w:rsidR="00C548FD" w:rsidRPr="006F4AB3" w:rsidRDefault="00C548FD" w:rsidP="00177165">
      <w:pPr>
        <w:rPr>
          <w:rFonts w:ascii="Arial" w:hAnsi="Arial" w:cs="Arial"/>
        </w:rPr>
      </w:pPr>
      <w:r w:rsidRPr="006F4AB3">
        <w:rPr>
          <w:rFonts w:ascii="Arial" w:hAnsi="Arial" w:cs="Arial"/>
        </w:rPr>
        <w:t>Od uczestników konkursu oczekuje się wyczerpuj</w:t>
      </w:r>
      <w:r w:rsidR="0032176A">
        <w:rPr>
          <w:rFonts w:ascii="Arial" w:hAnsi="Arial" w:cs="Arial"/>
        </w:rPr>
        <w:t>ącej analizy wymiarów miejskich i regionalnych wymiarów oraz</w:t>
      </w:r>
      <w:r w:rsidRPr="006F4AB3">
        <w:rPr>
          <w:rFonts w:ascii="Arial" w:hAnsi="Arial" w:cs="Arial"/>
        </w:rPr>
        <w:t xml:space="preserve"> przedstawienia</w:t>
      </w:r>
      <w:r w:rsidR="0032176A">
        <w:rPr>
          <w:rFonts w:ascii="Arial" w:hAnsi="Arial" w:cs="Arial"/>
        </w:rPr>
        <w:t xml:space="preserve"> w przejrzysty sposób przesłanek</w:t>
      </w:r>
      <w:r w:rsidRPr="006F4AB3">
        <w:rPr>
          <w:rFonts w:ascii="Arial" w:hAnsi="Arial" w:cs="Arial"/>
        </w:rPr>
        <w:t xml:space="preserve"> swojego po</w:t>
      </w:r>
      <w:r w:rsidR="0032176A">
        <w:rPr>
          <w:rFonts w:ascii="Arial" w:hAnsi="Arial" w:cs="Arial"/>
        </w:rPr>
        <w:t>dejścia koncepcyjnego do harmonogramu przemian</w:t>
      </w:r>
      <w:r w:rsidRPr="006F4AB3">
        <w:rPr>
          <w:rFonts w:ascii="Arial" w:hAnsi="Arial" w:cs="Arial"/>
        </w:rPr>
        <w:t xml:space="preserve"> Nowej Huty, pokazując, w jaki sposób rozwijać się będzie przestrzenna wizja wymiarów społecznych, gospodarczych oraz infrastrukturalnych. </w:t>
      </w:r>
    </w:p>
    <w:p w:rsidR="00C548FD" w:rsidRPr="006F4AB3" w:rsidRDefault="00C548FD" w:rsidP="00177165">
      <w:pPr>
        <w:rPr>
          <w:rFonts w:ascii="Arial" w:hAnsi="Arial" w:cs="Arial"/>
        </w:rPr>
      </w:pPr>
      <w:r w:rsidRPr="006F4AB3">
        <w:rPr>
          <w:rFonts w:ascii="Arial" w:hAnsi="Arial" w:cs="Arial"/>
        </w:rPr>
        <w:t xml:space="preserve">Chcemy zobaczyć, w jaki sposób przedstawiona wizja jest w stanie umożliwić realizację celów zarysowanych w dziale „Koncepcja Smart City” oraz „Koncepcja Eko-miasta w ramach koncepcji Zrównoważonego Miasta”. </w:t>
      </w:r>
    </w:p>
    <w:p w:rsidR="00C548FD" w:rsidRPr="006F4AB3" w:rsidRDefault="00C548FD" w:rsidP="00177165">
      <w:pPr>
        <w:rPr>
          <w:rFonts w:ascii="Arial" w:hAnsi="Arial" w:cs="Arial"/>
        </w:rPr>
      </w:pPr>
      <w:r w:rsidRPr="006F4AB3">
        <w:rPr>
          <w:rFonts w:ascii="Arial" w:hAnsi="Arial" w:cs="Arial"/>
        </w:rPr>
        <w:t>Chcemy, aby uczestnicy konkursu wyraźnie zarysowali cechy przyszłych miejsc, które przyczynią się do sukcesu wschodniej części Krakowa oraz dowiedzieć się, co sprawi, że Nowa Huta zyska nową tożsamość? Chcemy również odpowiedzi na pytanie, w jaki sposób ta tożsamość stanie się nieodłączną częścią tożsamości Krakowa?</w:t>
      </w:r>
    </w:p>
    <w:p w:rsidR="00C548FD" w:rsidRDefault="00C548FD" w:rsidP="006F4AB3">
      <w:pPr>
        <w:spacing w:after="0"/>
        <w:rPr>
          <w:rFonts w:ascii="Arial" w:hAnsi="Arial" w:cs="Arial"/>
          <w:b/>
          <w:bCs/>
        </w:rPr>
      </w:pPr>
      <w:r>
        <w:rPr>
          <w:rFonts w:ascii="Arial" w:hAnsi="Arial" w:cs="Arial"/>
          <w:b/>
          <w:bCs/>
        </w:rPr>
        <w:br w:type="page"/>
      </w:r>
      <w:r w:rsidRPr="006F4AB3">
        <w:rPr>
          <w:rFonts w:ascii="Arial" w:hAnsi="Arial" w:cs="Arial"/>
          <w:b/>
          <w:bCs/>
        </w:rPr>
        <w:lastRenderedPageBreak/>
        <w:t>Zadanie konkursowe:</w:t>
      </w:r>
    </w:p>
    <w:p w:rsidR="00C548FD" w:rsidRPr="006F4AB3" w:rsidRDefault="00C548FD" w:rsidP="006F4AB3">
      <w:pPr>
        <w:spacing w:after="0"/>
        <w:rPr>
          <w:rFonts w:ascii="Arial" w:hAnsi="Arial" w:cs="Arial"/>
          <w:b/>
          <w:bCs/>
        </w:rPr>
      </w:pPr>
    </w:p>
    <w:p w:rsidR="00C548FD" w:rsidRPr="006F4AB3" w:rsidRDefault="00C548FD" w:rsidP="006F4AB3">
      <w:pPr>
        <w:pStyle w:val="Akapitzlist"/>
        <w:numPr>
          <w:ilvl w:val="0"/>
          <w:numId w:val="5"/>
        </w:numPr>
        <w:spacing w:after="0"/>
        <w:ind w:left="284" w:hanging="284"/>
        <w:jc w:val="both"/>
        <w:rPr>
          <w:rFonts w:ascii="Arial" w:hAnsi="Arial" w:cs="Arial"/>
        </w:rPr>
      </w:pPr>
      <w:r w:rsidRPr="006F4AB3">
        <w:rPr>
          <w:rFonts w:ascii="Arial" w:hAnsi="Arial" w:cs="Arial"/>
        </w:rPr>
        <w:t xml:space="preserve">Opracowanie </w:t>
      </w:r>
      <w:r w:rsidRPr="006F4AB3">
        <w:rPr>
          <w:rFonts w:ascii="Arial" w:hAnsi="Arial" w:cs="Arial"/>
          <w:b/>
          <w:bCs/>
        </w:rPr>
        <w:t>zintegrowanej wizji funkcjonalno-przestrzennej</w:t>
      </w:r>
      <w:r w:rsidRPr="006F4AB3">
        <w:rPr>
          <w:rFonts w:ascii="Arial" w:hAnsi="Arial" w:cs="Arial"/>
        </w:rPr>
        <w:t xml:space="preserve">, łączącej nowe inwestycje z rewitalizacją obszarów zdegradowanych w sposób podnoszący atrakcyjność Nowej Huty dla inwestorów i mieszkańców, z wykorzystaniem koncepcji </w:t>
      </w:r>
      <w:r w:rsidRPr="006F4AB3">
        <w:rPr>
          <w:rFonts w:ascii="Arial" w:hAnsi="Arial" w:cs="Arial"/>
          <w:b/>
          <w:bCs/>
        </w:rPr>
        <w:t>Smart City.</w:t>
      </w:r>
    </w:p>
    <w:p w:rsidR="00C548FD" w:rsidRPr="006F4AB3" w:rsidRDefault="00C548FD" w:rsidP="006F4AB3">
      <w:pPr>
        <w:pStyle w:val="Akapitzlist"/>
        <w:numPr>
          <w:ilvl w:val="0"/>
          <w:numId w:val="5"/>
        </w:numPr>
        <w:spacing w:after="0"/>
        <w:ind w:left="284" w:hanging="284"/>
        <w:jc w:val="both"/>
        <w:rPr>
          <w:rFonts w:ascii="Arial" w:hAnsi="Arial" w:cs="Arial"/>
        </w:rPr>
      </w:pPr>
      <w:r w:rsidRPr="006F4AB3">
        <w:rPr>
          <w:rFonts w:ascii="Arial" w:hAnsi="Arial" w:cs="Arial"/>
        </w:rPr>
        <w:t xml:space="preserve">Opracowanie wizji funkcjonalno-przestrzennej Nowej Huty, jako „eko-dzielnicy”, odzwierciedlającej wyzwania w duchu koncepcji </w:t>
      </w:r>
      <w:r w:rsidRPr="006F4AB3">
        <w:rPr>
          <w:rFonts w:ascii="Arial" w:hAnsi="Arial" w:cs="Arial"/>
          <w:b/>
          <w:bCs/>
        </w:rPr>
        <w:t xml:space="preserve">Eco City </w:t>
      </w:r>
      <w:r w:rsidRPr="006F4AB3">
        <w:rPr>
          <w:rFonts w:ascii="Arial" w:hAnsi="Arial" w:cs="Arial"/>
        </w:rPr>
        <w:t>– „Miasta Zrównoważonego”.</w:t>
      </w:r>
    </w:p>
    <w:p w:rsidR="00C548FD" w:rsidRPr="006F4AB3" w:rsidRDefault="00C548FD" w:rsidP="006F4AB3">
      <w:pPr>
        <w:pStyle w:val="Akapitzlist"/>
        <w:numPr>
          <w:ilvl w:val="0"/>
          <w:numId w:val="5"/>
        </w:numPr>
        <w:spacing w:after="0"/>
        <w:ind w:left="284" w:hanging="284"/>
        <w:jc w:val="both"/>
        <w:rPr>
          <w:rFonts w:ascii="Arial" w:hAnsi="Arial" w:cs="Arial"/>
        </w:rPr>
      </w:pPr>
      <w:r w:rsidRPr="006F4AB3">
        <w:rPr>
          <w:rFonts w:ascii="Arial" w:hAnsi="Arial" w:cs="Arial"/>
        </w:rPr>
        <w:t xml:space="preserve">Określenie </w:t>
      </w:r>
      <w:r w:rsidRPr="006F4AB3">
        <w:rPr>
          <w:rFonts w:ascii="Arial" w:hAnsi="Arial" w:cs="Arial"/>
          <w:b/>
          <w:bCs/>
        </w:rPr>
        <w:t>strategii aktywizacji społeczno-gospodarczej</w:t>
      </w:r>
      <w:r w:rsidRPr="006F4AB3">
        <w:rPr>
          <w:rFonts w:ascii="Arial" w:hAnsi="Arial" w:cs="Arial"/>
        </w:rPr>
        <w:t xml:space="preserve"> terenów objętych konkursem, poprzez określenie sposobu i programu użytkowania terenów oraz </w:t>
      </w:r>
      <w:r w:rsidRPr="006F4AB3">
        <w:rPr>
          <w:rFonts w:ascii="Arial" w:hAnsi="Arial" w:cs="Arial"/>
          <w:b/>
          <w:bCs/>
        </w:rPr>
        <w:t>instrumentów miejskiej polityki inwestycyjnej</w:t>
      </w:r>
      <w:r w:rsidRPr="006F4AB3">
        <w:rPr>
          <w:rFonts w:ascii="Arial" w:hAnsi="Arial" w:cs="Arial"/>
        </w:rPr>
        <w:t>, a w szczególności – potrzeb infrastrukturalnych determinujących wykonalność projektowanej wizji rozwojowej.</w:t>
      </w:r>
    </w:p>
    <w:p w:rsidR="00C548FD" w:rsidRPr="006F4AB3" w:rsidRDefault="00C548FD" w:rsidP="00A73748">
      <w:pPr>
        <w:jc w:val="left"/>
        <w:rPr>
          <w:rFonts w:ascii="Arial" w:hAnsi="Arial" w:cs="Arial"/>
        </w:rPr>
      </w:pPr>
    </w:p>
    <w:p w:rsidR="00C548FD" w:rsidRDefault="00C548FD" w:rsidP="007F05C5">
      <w:pPr>
        <w:spacing w:after="0" w:line="240" w:lineRule="auto"/>
        <w:rPr>
          <w:rFonts w:ascii="Arial" w:hAnsi="Arial" w:cs="Arial"/>
        </w:rPr>
      </w:pPr>
      <w:r>
        <w:rPr>
          <w:rFonts w:ascii="Arial" w:hAnsi="Arial" w:cs="Arial"/>
        </w:rPr>
        <w:t>ORGANIZATOR KONKURSU</w:t>
      </w:r>
    </w:p>
    <w:p w:rsidR="00C548FD" w:rsidRPr="006F4AB3" w:rsidRDefault="00C548FD" w:rsidP="007F05C5">
      <w:pPr>
        <w:rPr>
          <w:rFonts w:ascii="Arial" w:hAnsi="Arial" w:cs="Arial"/>
        </w:rPr>
      </w:pPr>
      <w:r w:rsidRPr="006F4AB3">
        <w:rPr>
          <w:rFonts w:ascii="Arial" w:hAnsi="Arial" w:cs="Arial"/>
        </w:rPr>
        <w:t>Gmina Miejska Kraków, Urząd Miasta Krakowa, Wydział Strategii i</w:t>
      </w:r>
      <w:r>
        <w:rPr>
          <w:rFonts w:ascii="Arial" w:hAnsi="Arial" w:cs="Arial"/>
        </w:rPr>
        <w:t xml:space="preserve"> Rozwoju Miasta, we współpracy </w:t>
      </w:r>
      <w:r w:rsidRPr="006F4AB3">
        <w:rPr>
          <w:rFonts w:ascii="Arial" w:hAnsi="Arial" w:cs="Arial"/>
        </w:rPr>
        <w:t>z Głównym Architektem Miasta Krakowa.</w:t>
      </w:r>
    </w:p>
    <w:p w:rsidR="00C548FD" w:rsidRPr="006F4AB3" w:rsidRDefault="00C548FD" w:rsidP="00022655">
      <w:pPr>
        <w:rPr>
          <w:rFonts w:ascii="Arial" w:hAnsi="Arial" w:cs="Arial"/>
        </w:rPr>
      </w:pPr>
      <w:r w:rsidRPr="006F4AB3">
        <w:rPr>
          <w:rFonts w:ascii="Arial" w:hAnsi="Arial" w:cs="Arial"/>
        </w:rPr>
        <w:t>Pl. Wszystkich Świętych 3-4, 31-004 Kraków</w:t>
      </w:r>
    </w:p>
    <w:p w:rsidR="00C548FD" w:rsidRPr="006F4AB3" w:rsidRDefault="00C548FD" w:rsidP="00022655">
      <w:pPr>
        <w:rPr>
          <w:rFonts w:ascii="Arial" w:hAnsi="Arial" w:cs="Arial"/>
        </w:rPr>
      </w:pPr>
      <w:r w:rsidRPr="006F4AB3">
        <w:rPr>
          <w:rFonts w:ascii="Arial" w:hAnsi="Arial" w:cs="Arial"/>
        </w:rPr>
        <w:t>Osobą upoważnioną do udzielania informacji o konkursie jest Sekretarz Sądu konkursowego Pan Rafał Kulczycki, e-mail: rafal.kulczycki@um.krakow.pl, tel.: +48 12 6161532</w:t>
      </w:r>
    </w:p>
    <w:p w:rsidR="00C548FD" w:rsidRDefault="00C548FD" w:rsidP="007F05C5">
      <w:pPr>
        <w:spacing w:after="0" w:line="240" w:lineRule="auto"/>
        <w:rPr>
          <w:rFonts w:ascii="Arial" w:hAnsi="Arial" w:cs="Arial"/>
        </w:rPr>
      </w:pPr>
      <w:r w:rsidRPr="006F4AB3">
        <w:rPr>
          <w:rFonts w:ascii="Arial" w:hAnsi="Arial" w:cs="Arial"/>
        </w:rPr>
        <w:t xml:space="preserve">FORMA KONKURSU: </w:t>
      </w:r>
    </w:p>
    <w:p w:rsidR="00C548FD" w:rsidRDefault="00C548FD" w:rsidP="007F05C5">
      <w:pPr>
        <w:spacing w:after="0" w:line="240" w:lineRule="auto"/>
        <w:rPr>
          <w:rFonts w:ascii="Arial" w:hAnsi="Arial" w:cs="Arial"/>
        </w:rPr>
      </w:pPr>
      <w:r w:rsidRPr="006F4AB3">
        <w:rPr>
          <w:rFonts w:ascii="Arial" w:hAnsi="Arial" w:cs="Arial"/>
        </w:rPr>
        <w:t>Konkurs jest konkursem ideowym, programowo-przestrzennym, jednoetapowym, otwartym. Konkurs jest prowadzony i rozstrzygany w języku angielskim i polskim.</w:t>
      </w:r>
    </w:p>
    <w:p w:rsidR="00C548FD" w:rsidRPr="006F4AB3" w:rsidRDefault="00C548FD" w:rsidP="007F05C5">
      <w:pPr>
        <w:spacing w:after="0" w:line="240" w:lineRule="auto"/>
        <w:rPr>
          <w:rFonts w:ascii="Arial" w:hAnsi="Arial" w:cs="Arial"/>
        </w:rPr>
      </w:pPr>
    </w:p>
    <w:p w:rsidR="00C548FD" w:rsidRDefault="00C548FD" w:rsidP="00102559">
      <w:pPr>
        <w:rPr>
          <w:rFonts w:ascii="Arial" w:hAnsi="Arial" w:cs="Arial"/>
        </w:rPr>
      </w:pPr>
      <w:r w:rsidRPr="006F4AB3">
        <w:rPr>
          <w:rFonts w:ascii="Arial" w:hAnsi="Arial" w:cs="Arial"/>
        </w:rPr>
        <w:t>GRANICE  OPRACOWANIA:</w:t>
      </w:r>
      <w:r w:rsidRPr="006F4AB3">
        <w:rPr>
          <w:rFonts w:ascii="Arial" w:hAnsi="Arial" w:cs="Arial"/>
        </w:rPr>
        <w:tab/>
      </w:r>
    </w:p>
    <w:p w:rsidR="00C548FD" w:rsidRPr="006F4AB3" w:rsidRDefault="00C548FD" w:rsidP="00102559">
      <w:pPr>
        <w:rPr>
          <w:rFonts w:ascii="Arial" w:hAnsi="Arial" w:cs="Arial"/>
        </w:rPr>
      </w:pPr>
      <w:r w:rsidRPr="006F4AB3">
        <w:rPr>
          <w:rFonts w:ascii="Arial" w:hAnsi="Arial" w:cs="Arial"/>
        </w:rPr>
        <w:tab/>
        <w:t xml:space="preserve">od południa - </w:t>
      </w:r>
      <w:r w:rsidRPr="006F4AB3">
        <w:rPr>
          <w:rFonts w:ascii="Arial" w:hAnsi="Arial" w:cs="Arial"/>
        </w:rPr>
        <w:tab/>
        <w:t xml:space="preserve">rzeka Wisła, </w:t>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t>od zacho</w:t>
      </w:r>
      <w:r w:rsidR="0032176A">
        <w:rPr>
          <w:rFonts w:ascii="Arial" w:hAnsi="Arial" w:cs="Arial"/>
        </w:rPr>
        <w:t>du  -</w:t>
      </w:r>
      <w:r w:rsidR="0032176A">
        <w:rPr>
          <w:rFonts w:ascii="Arial" w:hAnsi="Arial" w:cs="Arial"/>
        </w:rPr>
        <w:tab/>
        <w:t>ul. Bulwarowa i ul. Klasztorna</w:t>
      </w:r>
      <w:r w:rsidRPr="006F4AB3">
        <w:rPr>
          <w:rFonts w:ascii="Arial" w:hAnsi="Arial" w:cs="Arial"/>
        </w:rPr>
        <w:t>,</w:t>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t xml:space="preserve">od północy   - </w:t>
      </w:r>
      <w:r w:rsidRPr="006F4AB3">
        <w:rPr>
          <w:rFonts w:ascii="Arial" w:hAnsi="Arial" w:cs="Arial"/>
        </w:rPr>
        <w:tab/>
        <w:t>linia kolejowa, obwodnica Krakowa</w:t>
      </w:r>
      <w:r w:rsidRPr="006F4AB3">
        <w:rPr>
          <w:rFonts w:ascii="Arial" w:hAnsi="Arial" w:cs="Arial"/>
        </w:rPr>
        <w:tab/>
      </w:r>
      <w:r w:rsidRPr="006F4AB3">
        <w:rPr>
          <w:rFonts w:ascii="Arial" w:hAnsi="Arial" w:cs="Arial"/>
        </w:rPr>
        <w:tab/>
        <w:t xml:space="preserve"> </w:t>
      </w:r>
      <w:r w:rsidRPr="006F4AB3">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t xml:space="preserve">od wschodu -  </w:t>
      </w:r>
      <w:r w:rsidRPr="006F4AB3">
        <w:rPr>
          <w:rFonts w:ascii="Arial" w:hAnsi="Arial" w:cs="Arial"/>
        </w:rPr>
        <w:tab/>
        <w:t>granica Gminy Kraków</w:t>
      </w:r>
    </w:p>
    <w:p w:rsidR="00C548FD" w:rsidRPr="006F4AB3" w:rsidRDefault="00C548FD" w:rsidP="00C44995">
      <w:pPr>
        <w:pStyle w:val="Akapitzlist"/>
        <w:jc w:val="both"/>
        <w:rPr>
          <w:rFonts w:ascii="Arial" w:hAnsi="Arial" w:cs="Arial"/>
        </w:rPr>
      </w:pPr>
    </w:p>
    <w:p w:rsidR="00C548FD" w:rsidRPr="006F4AB3" w:rsidRDefault="00C548FD" w:rsidP="00022655">
      <w:pPr>
        <w:pStyle w:val="Akapitzlist"/>
        <w:ind w:left="0"/>
        <w:jc w:val="both"/>
        <w:rPr>
          <w:rFonts w:ascii="Arial" w:hAnsi="Arial" w:cs="Arial"/>
        </w:rPr>
      </w:pPr>
      <w:r w:rsidRPr="006F4AB3">
        <w:rPr>
          <w:rFonts w:ascii="Arial" w:hAnsi="Arial" w:cs="Arial"/>
        </w:rPr>
        <w:t>SĄD KONKURSOWY:</w:t>
      </w:r>
    </w:p>
    <w:p w:rsidR="00C548FD" w:rsidRPr="006F4AB3" w:rsidRDefault="00C548FD" w:rsidP="00074EA0">
      <w:pPr>
        <w:numPr>
          <w:ilvl w:val="0"/>
          <w:numId w:val="8"/>
        </w:numPr>
        <w:spacing w:after="240" w:line="240" w:lineRule="auto"/>
        <w:ind w:left="714" w:hanging="357"/>
        <w:rPr>
          <w:rFonts w:ascii="Arial" w:hAnsi="Arial" w:cs="Arial"/>
        </w:rPr>
      </w:pPr>
      <w:r>
        <w:rPr>
          <w:rFonts w:ascii="Arial" w:hAnsi="Arial" w:cs="Arial"/>
        </w:rPr>
        <w:t>arch. Elżbieta Koterba</w:t>
      </w:r>
      <w:r>
        <w:rPr>
          <w:rFonts w:ascii="Arial" w:hAnsi="Arial" w:cs="Arial"/>
        </w:rPr>
        <w:tab/>
      </w:r>
      <w:r w:rsidRPr="006F4AB3">
        <w:rPr>
          <w:rFonts w:ascii="Arial" w:hAnsi="Arial" w:cs="Arial"/>
        </w:rPr>
        <w:tab/>
      </w:r>
      <w:r w:rsidRPr="006F4AB3">
        <w:rPr>
          <w:rFonts w:ascii="Arial" w:hAnsi="Arial" w:cs="Arial"/>
        </w:rPr>
        <w:tab/>
      </w:r>
      <w:r w:rsidR="00710603">
        <w:rPr>
          <w:rFonts w:ascii="Arial" w:hAnsi="Arial" w:cs="Arial"/>
        </w:rPr>
        <w:tab/>
      </w:r>
      <w:r w:rsidRPr="006F4AB3">
        <w:rPr>
          <w:rFonts w:ascii="Arial" w:hAnsi="Arial" w:cs="Arial"/>
        </w:rPr>
        <w:t xml:space="preserve">Zastępca Prezydenta Miasta </w:t>
      </w:r>
    </w:p>
    <w:p w:rsidR="00C548FD" w:rsidRPr="006F4AB3" w:rsidRDefault="00C548FD" w:rsidP="00074EA0">
      <w:pPr>
        <w:numPr>
          <w:ilvl w:val="0"/>
          <w:numId w:val="8"/>
        </w:numPr>
        <w:spacing w:after="240" w:line="240" w:lineRule="auto"/>
        <w:ind w:left="714" w:hanging="357"/>
        <w:rPr>
          <w:rFonts w:ascii="Arial" w:hAnsi="Arial" w:cs="Arial"/>
        </w:rPr>
      </w:pPr>
      <w:r>
        <w:rPr>
          <w:rFonts w:ascii="Arial" w:hAnsi="Arial" w:cs="Arial"/>
        </w:rPr>
        <w:t xml:space="preserve">Prof. </w:t>
      </w:r>
      <w:r w:rsidR="0068395D">
        <w:rPr>
          <w:rFonts w:ascii="Arial" w:hAnsi="Arial" w:cs="Arial"/>
        </w:rPr>
        <w:t xml:space="preserve">arch. </w:t>
      </w:r>
      <w:r>
        <w:rPr>
          <w:rFonts w:ascii="Arial" w:hAnsi="Arial" w:cs="Arial"/>
        </w:rPr>
        <w:t>Andrzej Wyżykowski</w:t>
      </w:r>
      <w:r>
        <w:rPr>
          <w:rFonts w:ascii="Arial" w:hAnsi="Arial" w:cs="Arial"/>
        </w:rPr>
        <w:tab/>
      </w:r>
      <w:r w:rsidR="0068395D">
        <w:rPr>
          <w:rFonts w:ascii="Arial" w:hAnsi="Arial" w:cs="Arial"/>
        </w:rPr>
        <w:tab/>
      </w:r>
      <w:r w:rsidRPr="006F4AB3">
        <w:rPr>
          <w:rFonts w:ascii="Arial" w:hAnsi="Arial" w:cs="Arial"/>
        </w:rPr>
        <w:t>Główny Architekt Miasta</w:t>
      </w:r>
    </w:p>
    <w:p w:rsidR="00C548FD" w:rsidRPr="006F4AB3" w:rsidRDefault="00C548FD" w:rsidP="00074EA0">
      <w:pPr>
        <w:numPr>
          <w:ilvl w:val="0"/>
          <w:numId w:val="8"/>
        </w:numPr>
        <w:spacing w:after="240" w:line="240" w:lineRule="auto"/>
        <w:ind w:left="714" w:hanging="357"/>
        <w:rPr>
          <w:rFonts w:ascii="Arial" w:hAnsi="Arial" w:cs="Arial"/>
        </w:rPr>
      </w:pPr>
      <w:r>
        <w:rPr>
          <w:rFonts w:ascii="Arial" w:hAnsi="Arial" w:cs="Arial"/>
        </w:rPr>
        <w:t>Dr hab. Paweł Węgrzyn</w:t>
      </w:r>
      <w:r>
        <w:rPr>
          <w:rFonts w:ascii="Arial" w:hAnsi="Arial" w:cs="Arial"/>
        </w:rPr>
        <w:tab/>
      </w:r>
      <w:r w:rsidRPr="006F4AB3">
        <w:rPr>
          <w:rFonts w:ascii="Arial" w:hAnsi="Arial" w:cs="Arial"/>
        </w:rPr>
        <w:tab/>
      </w:r>
      <w:r w:rsidRPr="006F4AB3">
        <w:rPr>
          <w:rFonts w:ascii="Arial" w:hAnsi="Arial" w:cs="Arial"/>
        </w:rPr>
        <w:tab/>
        <w:t xml:space="preserve">Radny Miasta Krakowa </w:t>
      </w:r>
    </w:p>
    <w:p w:rsidR="00C548FD" w:rsidRPr="006F4AB3" w:rsidRDefault="00C548FD" w:rsidP="00074EA0">
      <w:pPr>
        <w:numPr>
          <w:ilvl w:val="0"/>
          <w:numId w:val="8"/>
        </w:numPr>
        <w:spacing w:after="240" w:line="240" w:lineRule="auto"/>
        <w:ind w:left="714" w:hanging="357"/>
        <w:rPr>
          <w:rFonts w:ascii="Arial" w:hAnsi="Arial" w:cs="Arial"/>
        </w:rPr>
      </w:pPr>
      <w:r>
        <w:rPr>
          <w:rFonts w:ascii="Arial" w:hAnsi="Arial" w:cs="Arial"/>
        </w:rPr>
        <w:t>Sławomir Ptaszkiewicz</w:t>
      </w:r>
      <w:r>
        <w:rPr>
          <w:rFonts w:ascii="Arial" w:hAnsi="Arial" w:cs="Arial"/>
        </w:rPr>
        <w:tab/>
      </w:r>
      <w:r w:rsidRPr="006F4AB3">
        <w:rPr>
          <w:rFonts w:ascii="Arial" w:hAnsi="Arial" w:cs="Arial"/>
        </w:rPr>
        <w:tab/>
      </w:r>
      <w:r w:rsidRPr="006F4AB3">
        <w:rPr>
          <w:rFonts w:ascii="Arial" w:hAnsi="Arial" w:cs="Arial"/>
        </w:rPr>
        <w:tab/>
        <w:t xml:space="preserve">Radny Miasta Krakowa </w:t>
      </w:r>
    </w:p>
    <w:p w:rsidR="00C548FD" w:rsidRPr="006F4AB3" w:rsidRDefault="00C548FD" w:rsidP="00074EA0">
      <w:pPr>
        <w:numPr>
          <w:ilvl w:val="0"/>
          <w:numId w:val="8"/>
        </w:numPr>
        <w:spacing w:after="240" w:line="240" w:lineRule="auto"/>
        <w:ind w:left="714" w:hanging="357"/>
        <w:rPr>
          <w:rFonts w:ascii="Arial" w:hAnsi="Arial" w:cs="Arial"/>
        </w:rPr>
      </w:pPr>
      <w:r>
        <w:rPr>
          <w:rFonts w:ascii="Arial" w:hAnsi="Arial" w:cs="Arial"/>
        </w:rPr>
        <w:t>Tomasz Ślęzak</w:t>
      </w:r>
      <w:r>
        <w:rPr>
          <w:rFonts w:ascii="Arial" w:hAnsi="Arial" w:cs="Arial"/>
        </w:rPr>
        <w:tab/>
      </w:r>
      <w:r w:rsidRPr="006F4AB3">
        <w:rPr>
          <w:rFonts w:ascii="Arial" w:hAnsi="Arial" w:cs="Arial"/>
        </w:rPr>
        <w:tab/>
      </w:r>
      <w:r w:rsidRPr="006F4AB3">
        <w:rPr>
          <w:rFonts w:ascii="Arial" w:hAnsi="Arial" w:cs="Arial"/>
        </w:rPr>
        <w:tab/>
      </w:r>
      <w:r w:rsidRPr="006F4AB3">
        <w:rPr>
          <w:rFonts w:ascii="Arial" w:hAnsi="Arial" w:cs="Arial"/>
        </w:rPr>
        <w:tab/>
        <w:t xml:space="preserve">Arcelor Mittal Poland S.A. </w:t>
      </w:r>
    </w:p>
    <w:p w:rsidR="00C548FD" w:rsidRPr="006F4AB3" w:rsidRDefault="00C548FD" w:rsidP="00074EA0">
      <w:pPr>
        <w:numPr>
          <w:ilvl w:val="0"/>
          <w:numId w:val="8"/>
        </w:numPr>
        <w:spacing w:after="240" w:line="240" w:lineRule="auto"/>
        <w:ind w:left="714" w:hanging="357"/>
        <w:rPr>
          <w:rFonts w:ascii="Arial" w:hAnsi="Arial" w:cs="Arial"/>
        </w:rPr>
      </w:pPr>
      <w:r>
        <w:rPr>
          <w:rFonts w:ascii="Arial" w:hAnsi="Arial" w:cs="Arial"/>
        </w:rPr>
        <w:t>Prof. arch. Sławomir Gzell</w:t>
      </w:r>
      <w:r>
        <w:rPr>
          <w:rFonts w:ascii="Arial" w:hAnsi="Arial" w:cs="Arial"/>
        </w:rPr>
        <w:tab/>
      </w:r>
      <w:r>
        <w:rPr>
          <w:rFonts w:ascii="Arial" w:hAnsi="Arial" w:cs="Arial"/>
        </w:rPr>
        <w:tab/>
      </w:r>
      <w:r>
        <w:rPr>
          <w:rFonts w:ascii="Arial" w:hAnsi="Arial" w:cs="Arial"/>
        </w:rPr>
        <w:tab/>
        <w:t xml:space="preserve">Politechnika Warszawska,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548FD" w:rsidRPr="003C7224" w:rsidRDefault="00C548FD" w:rsidP="00074EA0">
      <w:pPr>
        <w:numPr>
          <w:ilvl w:val="0"/>
          <w:numId w:val="8"/>
        </w:numPr>
        <w:spacing w:after="240" w:line="240" w:lineRule="auto"/>
        <w:ind w:left="714" w:hanging="357"/>
        <w:rPr>
          <w:rFonts w:ascii="Arial" w:hAnsi="Arial" w:cs="Arial"/>
          <w:lang w:val="en-US"/>
        </w:rPr>
      </w:pPr>
      <w:r w:rsidRPr="003C7224">
        <w:rPr>
          <w:rFonts w:ascii="Arial" w:hAnsi="Arial" w:cs="Arial"/>
          <w:lang w:val="en-US"/>
        </w:rPr>
        <w:t>Prof. Huibert Haccoū</w:t>
      </w:r>
      <w:r w:rsidRPr="003C7224">
        <w:rPr>
          <w:rFonts w:ascii="Arial" w:hAnsi="Arial" w:cs="Arial"/>
          <w:lang w:val="en-US"/>
        </w:rPr>
        <w:tab/>
      </w:r>
      <w:r w:rsidRPr="003C7224">
        <w:rPr>
          <w:rFonts w:ascii="Arial" w:hAnsi="Arial" w:cs="Arial"/>
          <w:lang w:val="en-US"/>
        </w:rPr>
        <w:tab/>
      </w:r>
      <w:r w:rsidRPr="003C7224">
        <w:rPr>
          <w:rFonts w:ascii="Arial" w:hAnsi="Arial" w:cs="Arial"/>
          <w:lang w:val="en-US"/>
        </w:rPr>
        <w:tab/>
      </w:r>
      <w:r w:rsidRPr="003C7224">
        <w:rPr>
          <w:rFonts w:ascii="Arial" w:hAnsi="Arial" w:cs="Arial"/>
          <w:lang w:val="en-US"/>
        </w:rPr>
        <w:tab/>
        <w:t xml:space="preserve">Director International Intervision Institute, </w:t>
      </w:r>
      <w:r w:rsidRPr="003C7224">
        <w:rPr>
          <w:rFonts w:ascii="Arial" w:hAnsi="Arial" w:cs="Arial"/>
          <w:lang w:val="en-US"/>
        </w:rPr>
        <w:tab/>
      </w:r>
      <w:r w:rsidRPr="003C7224">
        <w:rPr>
          <w:rFonts w:ascii="Arial" w:hAnsi="Arial" w:cs="Arial"/>
          <w:lang w:val="en-US"/>
        </w:rPr>
        <w:tab/>
      </w:r>
      <w:r w:rsidRPr="003C7224">
        <w:rPr>
          <w:rFonts w:ascii="Arial" w:hAnsi="Arial" w:cs="Arial"/>
          <w:lang w:val="en-US"/>
        </w:rPr>
        <w:tab/>
      </w:r>
      <w:r w:rsidRPr="003C7224">
        <w:rPr>
          <w:rFonts w:ascii="Arial" w:hAnsi="Arial" w:cs="Arial"/>
          <w:lang w:val="en-US"/>
        </w:rPr>
        <w:tab/>
      </w:r>
      <w:r w:rsidRPr="003C7224">
        <w:rPr>
          <w:rFonts w:ascii="Arial" w:hAnsi="Arial" w:cs="Arial"/>
          <w:lang w:val="en-US"/>
        </w:rPr>
        <w:tab/>
      </w:r>
      <w:r w:rsidRPr="003C7224">
        <w:rPr>
          <w:rFonts w:ascii="Arial" w:hAnsi="Arial" w:cs="Arial"/>
          <w:lang w:val="en-US"/>
        </w:rPr>
        <w:tab/>
      </w:r>
      <w:r w:rsidRPr="003C7224">
        <w:rPr>
          <w:rFonts w:ascii="Arial" w:hAnsi="Arial" w:cs="Arial"/>
          <w:lang w:val="en-US"/>
        </w:rPr>
        <w:tab/>
        <w:t>Deventer, Holandia</w:t>
      </w:r>
    </w:p>
    <w:p w:rsidR="00C548FD" w:rsidRPr="006F4AB3" w:rsidRDefault="00C548FD" w:rsidP="00074EA0">
      <w:pPr>
        <w:numPr>
          <w:ilvl w:val="0"/>
          <w:numId w:val="8"/>
        </w:numPr>
        <w:spacing w:after="240" w:line="240" w:lineRule="auto"/>
        <w:ind w:left="714" w:hanging="357"/>
        <w:rPr>
          <w:rFonts w:ascii="Arial" w:hAnsi="Arial" w:cs="Arial"/>
        </w:rPr>
      </w:pPr>
      <w:r w:rsidRPr="006F4AB3">
        <w:rPr>
          <w:rFonts w:ascii="Arial" w:hAnsi="Arial" w:cs="Arial"/>
        </w:rPr>
        <w:t>P</w:t>
      </w:r>
      <w:r>
        <w:rPr>
          <w:rFonts w:ascii="Arial" w:hAnsi="Arial" w:cs="Arial"/>
        </w:rPr>
        <w:t>rof. arch. Stanisław Juchnowicz</w:t>
      </w:r>
      <w:r>
        <w:rPr>
          <w:rFonts w:ascii="Arial" w:hAnsi="Arial" w:cs="Arial"/>
        </w:rPr>
        <w:tab/>
      </w:r>
      <w:r>
        <w:rPr>
          <w:rFonts w:ascii="Arial" w:hAnsi="Arial" w:cs="Arial"/>
        </w:rPr>
        <w:tab/>
      </w:r>
      <w:r w:rsidRPr="006F4AB3">
        <w:rPr>
          <w:rFonts w:ascii="Arial" w:hAnsi="Arial" w:cs="Arial"/>
        </w:rPr>
        <w:t>Krakowski Akademia</w:t>
      </w:r>
    </w:p>
    <w:p w:rsidR="00C548FD" w:rsidRPr="00074EA0" w:rsidRDefault="00C548FD" w:rsidP="00074EA0">
      <w:pPr>
        <w:numPr>
          <w:ilvl w:val="0"/>
          <w:numId w:val="8"/>
        </w:numPr>
        <w:spacing w:after="240" w:line="240" w:lineRule="auto"/>
        <w:ind w:left="714" w:hanging="357"/>
        <w:rPr>
          <w:rFonts w:ascii="Arial" w:hAnsi="Arial" w:cs="Arial"/>
          <w:lang w:val="de-DE"/>
        </w:rPr>
      </w:pPr>
      <w:r w:rsidRPr="00074EA0">
        <w:rPr>
          <w:rFonts w:ascii="Arial" w:hAnsi="Arial" w:cs="Arial"/>
          <w:lang w:val="de-DE"/>
        </w:rPr>
        <w:lastRenderedPageBreak/>
        <w:t>Andrea Kreppenhofer</w:t>
      </w:r>
      <w:r w:rsidRPr="00074EA0">
        <w:rPr>
          <w:rFonts w:ascii="Arial" w:hAnsi="Arial" w:cs="Arial"/>
          <w:lang w:val="de-DE"/>
        </w:rPr>
        <w:tab/>
      </w:r>
      <w:r w:rsidRPr="00074EA0">
        <w:rPr>
          <w:rFonts w:ascii="Arial" w:hAnsi="Arial" w:cs="Arial"/>
          <w:lang w:val="de-DE"/>
        </w:rPr>
        <w:tab/>
      </w:r>
      <w:r w:rsidRPr="00074EA0">
        <w:rPr>
          <w:rFonts w:ascii="Arial" w:hAnsi="Arial" w:cs="Arial"/>
          <w:lang w:val="de-DE"/>
        </w:rPr>
        <w:tab/>
      </w:r>
      <w:r w:rsidRPr="00074EA0">
        <w:rPr>
          <w:rFonts w:ascii="Arial" w:hAnsi="Arial" w:cs="Arial"/>
          <w:lang w:val="de-DE"/>
        </w:rPr>
        <w:tab/>
        <w:t xml:space="preserve">Stadtplanung Wien, MA 19 Architektur </w:t>
      </w:r>
      <w:r w:rsidRPr="00074EA0">
        <w:rPr>
          <w:rFonts w:ascii="Arial" w:hAnsi="Arial" w:cs="Arial"/>
          <w:lang w:val="de-DE"/>
        </w:rPr>
        <w:tab/>
      </w:r>
      <w:r w:rsidRPr="00074EA0">
        <w:rPr>
          <w:rFonts w:ascii="Arial" w:hAnsi="Arial" w:cs="Arial"/>
          <w:lang w:val="de-DE"/>
        </w:rPr>
        <w:tab/>
      </w:r>
      <w:r w:rsidRPr="00074EA0">
        <w:rPr>
          <w:rFonts w:ascii="Arial" w:hAnsi="Arial" w:cs="Arial"/>
          <w:lang w:val="de-DE"/>
        </w:rPr>
        <w:tab/>
      </w:r>
      <w:r w:rsidRPr="00074EA0">
        <w:rPr>
          <w:rFonts w:ascii="Arial" w:hAnsi="Arial" w:cs="Arial"/>
          <w:lang w:val="de-DE"/>
        </w:rPr>
        <w:tab/>
      </w:r>
      <w:r w:rsidRPr="00074EA0">
        <w:rPr>
          <w:rFonts w:ascii="Arial" w:hAnsi="Arial" w:cs="Arial"/>
          <w:lang w:val="de-DE"/>
        </w:rPr>
        <w:tab/>
      </w:r>
      <w:r w:rsidRPr="00074EA0">
        <w:rPr>
          <w:rFonts w:ascii="Arial" w:hAnsi="Arial" w:cs="Arial"/>
          <w:lang w:val="de-DE"/>
        </w:rPr>
        <w:tab/>
      </w:r>
      <w:r w:rsidRPr="00074EA0">
        <w:rPr>
          <w:rFonts w:ascii="Arial" w:hAnsi="Arial" w:cs="Arial"/>
          <w:lang w:val="de-DE"/>
        </w:rPr>
        <w:tab/>
        <w:t xml:space="preserve">und Stadtgestaltung, Wiedeń,  Austria </w:t>
      </w:r>
    </w:p>
    <w:p w:rsidR="00C548FD" w:rsidRPr="00074EA0" w:rsidRDefault="00C548FD" w:rsidP="00074EA0">
      <w:pPr>
        <w:numPr>
          <w:ilvl w:val="0"/>
          <w:numId w:val="8"/>
        </w:numPr>
        <w:spacing w:after="240" w:line="240" w:lineRule="auto"/>
        <w:ind w:left="714" w:hanging="357"/>
        <w:rPr>
          <w:rFonts w:ascii="Arial" w:hAnsi="Arial" w:cs="Arial"/>
          <w:lang w:val="de-DE"/>
        </w:rPr>
      </w:pPr>
      <w:r w:rsidRPr="003C7224">
        <w:rPr>
          <w:rFonts w:ascii="Arial" w:hAnsi="Arial" w:cs="Arial"/>
          <w:lang w:val="en-US"/>
        </w:rPr>
        <w:t xml:space="preserve">Prof. arch. </w:t>
      </w:r>
      <w:r w:rsidR="00E77C7B">
        <w:rPr>
          <w:rFonts w:ascii="Arial" w:hAnsi="Arial" w:cs="Arial"/>
          <w:lang w:val="de-DE"/>
        </w:rPr>
        <w:t>Hildebrand</w:t>
      </w:r>
      <w:r w:rsidRPr="00074EA0">
        <w:rPr>
          <w:rFonts w:ascii="Arial" w:hAnsi="Arial" w:cs="Arial"/>
          <w:lang w:val="de-DE"/>
        </w:rPr>
        <w:t xml:space="preserve"> Machleid</w:t>
      </w:r>
      <w:r w:rsidR="00E77C7B">
        <w:rPr>
          <w:rFonts w:ascii="Arial" w:hAnsi="Arial" w:cs="Arial"/>
          <w:lang w:val="de-DE"/>
        </w:rPr>
        <w:t>t</w:t>
      </w:r>
      <w:r w:rsidRPr="00074EA0">
        <w:rPr>
          <w:rFonts w:ascii="Arial" w:hAnsi="Arial" w:cs="Arial"/>
          <w:lang w:val="de-DE"/>
        </w:rPr>
        <w:tab/>
      </w:r>
      <w:r w:rsidRPr="00074EA0">
        <w:rPr>
          <w:rFonts w:ascii="Arial" w:hAnsi="Arial" w:cs="Arial"/>
          <w:lang w:val="de-DE"/>
        </w:rPr>
        <w:tab/>
        <w:t>Machleid</w:t>
      </w:r>
      <w:r w:rsidR="00E77C7B">
        <w:rPr>
          <w:rFonts w:ascii="Arial" w:hAnsi="Arial" w:cs="Arial"/>
          <w:lang w:val="de-DE"/>
        </w:rPr>
        <w:t>t</w:t>
      </w:r>
      <w:r w:rsidRPr="00074EA0">
        <w:rPr>
          <w:rFonts w:ascii="Arial" w:hAnsi="Arial" w:cs="Arial"/>
          <w:lang w:val="de-DE"/>
        </w:rPr>
        <w:t xml:space="preserve">+Partner, Büro für Städtebau,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074EA0">
        <w:rPr>
          <w:rFonts w:ascii="Arial" w:hAnsi="Arial" w:cs="Arial"/>
          <w:lang w:val="de-DE"/>
        </w:rPr>
        <w:t xml:space="preserve">Berlin, Niemcy </w:t>
      </w:r>
    </w:p>
    <w:p w:rsidR="00C548FD" w:rsidRPr="006F4AB3" w:rsidRDefault="00C548FD" w:rsidP="00074EA0">
      <w:pPr>
        <w:numPr>
          <w:ilvl w:val="0"/>
          <w:numId w:val="8"/>
        </w:numPr>
        <w:spacing w:after="240" w:line="240" w:lineRule="auto"/>
        <w:ind w:left="714" w:hanging="357"/>
        <w:rPr>
          <w:rFonts w:ascii="Arial" w:hAnsi="Arial" w:cs="Arial"/>
          <w:lang w:val="en-US"/>
        </w:rPr>
      </w:pPr>
      <w:r>
        <w:rPr>
          <w:rFonts w:ascii="Arial" w:hAnsi="Arial" w:cs="Arial"/>
          <w:lang w:val="en-US"/>
        </w:rPr>
        <w:t>Ricardo Marini</w:t>
      </w:r>
      <w:r>
        <w:rPr>
          <w:rFonts w:ascii="Arial" w:hAnsi="Arial" w:cs="Arial"/>
          <w:lang w:val="en-US"/>
        </w:rPr>
        <w:tab/>
      </w:r>
      <w:r w:rsidR="00E77C7B">
        <w:rPr>
          <w:rFonts w:ascii="Arial" w:hAnsi="Arial" w:cs="Arial"/>
          <w:lang w:val="en-US"/>
        </w:rPr>
        <w:t xml:space="preserve"> architekt</w:t>
      </w:r>
      <w:r w:rsidR="00E77C7B">
        <w:rPr>
          <w:rFonts w:ascii="Arial" w:hAnsi="Arial" w:cs="Arial"/>
          <w:lang w:val="en-US"/>
        </w:rPr>
        <w:tab/>
      </w:r>
      <w:r w:rsidR="00E77C7B">
        <w:rPr>
          <w:rFonts w:ascii="Arial" w:hAnsi="Arial" w:cs="Arial"/>
          <w:lang w:val="en-US"/>
        </w:rPr>
        <w:tab/>
      </w:r>
      <w:r w:rsidR="00E77C7B">
        <w:rPr>
          <w:rFonts w:ascii="Arial" w:hAnsi="Arial" w:cs="Arial"/>
          <w:lang w:val="en-US"/>
        </w:rPr>
        <w:tab/>
      </w:r>
      <w:r w:rsidRPr="00074EA0">
        <w:rPr>
          <w:rFonts w:ascii="Arial" w:hAnsi="Arial" w:cs="Arial"/>
          <w:lang w:val="en-US"/>
        </w:rPr>
        <w:t xml:space="preserve">City Design Leader, </w:t>
      </w:r>
      <w:r>
        <w:rPr>
          <w:rFonts w:ascii="Arial" w:hAnsi="Arial" w:cs="Arial"/>
          <w:lang w:val="en-US"/>
        </w:rPr>
        <w:t xml:space="preserve">Edynburg, Wielka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Brytania, </w:t>
      </w:r>
      <w:r w:rsidRPr="006F4AB3">
        <w:rPr>
          <w:rFonts w:ascii="Arial" w:hAnsi="Arial" w:cs="Arial"/>
          <w:lang w:val="en-US"/>
        </w:rPr>
        <w:t xml:space="preserve">Senior Consultant at Gehl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6F4AB3">
        <w:rPr>
          <w:rFonts w:ascii="Arial" w:hAnsi="Arial" w:cs="Arial"/>
          <w:lang w:val="en-US"/>
        </w:rPr>
        <w:t>Architects, Kopenhaga, Dania</w:t>
      </w:r>
    </w:p>
    <w:p w:rsidR="00C548FD" w:rsidRPr="006F4AB3" w:rsidRDefault="00C548FD" w:rsidP="00074EA0">
      <w:pPr>
        <w:numPr>
          <w:ilvl w:val="0"/>
          <w:numId w:val="8"/>
        </w:numPr>
        <w:spacing w:after="240" w:line="240" w:lineRule="auto"/>
        <w:ind w:left="714" w:hanging="357"/>
        <w:rPr>
          <w:rFonts w:ascii="Arial" w:hAnsi="Arial" w:cs="Arial"/>
        </w:rPr>
      </w:pPr>
      <w:r>
        <w:rPr>
          <w:rFonts w:ascii="Arial" w:hAnsi="Arial" w:cs="Arial"/>
        </w:rPr>
        <w:t>Prof. Tadeusz Markowski</w:t>
      </w:r>
      <w:r>
        <w:rPr>
          <w:rFonts w:ascii="Arial" w:hAnsi="Arial" w:cs="Arial"/>
        </w:rPr>
        <w:tab/>
      </w:r>
      <w:r w:rsidRPr="006F4AB3">
        <w:rPr>
          <w:rFonts w:ascii="Arial" w:hAnsi="Arial" w:cs="Arial"/>
        </w:rPr>
        <w:tab/>
      </w:r>
      <w:r w:rsidRPr="006F4AB3">
        <w:rPr>
          <w:rFonts w:ascii="Arial" w:hAnsi="Arial" w:cs="Arial"/>
        </w:rPr>
        <w:tab/>
        <w:t xml:space="preserve">Uniwersytet Łódzki,  </w:t>
      </w:r>
      <w:bookmarkStart w:id="0" w:name="_GoBack"/>
      <w:bookmarkEnd w:id="0"/>
    </w:p>
    <w:p w:rsidR="00C548FD" w:rsidRPr="006F4AB3" w:rsidRDefault="00E77C7B" w:rsidP="00074EA0">
      <w:pPr>
        <w:numPr>
          <w:ilvl w:val="0"/>
          <w:numId w:val="8"/>
        </w:numPr>
        <w:spacing w:after="240" w:line="240" w:lineRule="auto"/>
        <w:ind w:left="714" w:hanging="357"/>
        <w:rPr>
          <w:rFonts w:ascii="Arial" w:hAnsi="Arial" w:cs="Arial"/>
        </w:rPr>
      </w:pPr>
      <w:r>
        <w:rPr>
          <w:rFonts w:ascii="Arial" w:hAnsi="Arial" w:cs="Arial"/>
        </w:rPr>
        <w:t>Dr. hab. Aleksander Noworól, architekt</w:t>
      </w:r>
      <w:r w:rsidR="00C548FD">
        <w:rPr>
          <w:rFonts w:ascii="Arial" w:hAnsi="Arial" w:cs="Arial"/>
        </w:rPr>
        <w:tab/>
        <w:t>Uniwersytet Jagielloński</w:t>
      </w:r>
      <w:r w:rsidR="00C548FD" w:rsidRPr="006F4AB3">
        <w:rPr>
          <w:rFonts w:ascii="Arial" w:hAnsi="Arial" w:cs="Arial"/>
        </w:rPr>
        <w:t xml:space="preserve"> </w:t>
      </w:r>
    </w:p>
    <w:p w:rsidR="00C548FD" w:rsidRPr="006F4AB3" w:rsidRDefault="00C548FD" w:rsidP="00074EA0">
      <w:pPr>
        <w:numPr>
          <w:ilvl w:val="0"/>
          <w:numId w:val="8"/>
        </w:numPr>
        <w:spacing w:after="240" w:line="240" w:lineRule="auto"/>
        <w:ind w:left="714" w:hanging="357"/>
        <w:rPr>
          <w:rFonts w:ascii="Arial" w:hAnsi="Arial" w:cs="Arial"/>
        </w:rPr>
      </w:pPr>
      <w:r w:rsidRPr="006F4AB3">
        <w:rPr>
          <w:rFonts w:ascii="Arial" w:hAnsi="Arial" w:cs="Arial"/>
        </w:rPr>
        <w:t>Prof. arch. Zbigniew Zuziak,</w:t>
      </w:r>
      <w:r w:rsidRPr="006F4AB3">
        <w:rPr>
          <w:rFonts w:ascii="Arial" w:hAnsi="Arial" w:cs="Arial"/>
        </w:rPr>
        <w:tab/>
      </w:r>
      <w:r w:rsidRPr="006F4AB3">
        <w:rPr>
          <w:rFonts w:ascii="Arial" w:hAnsi="Arial" w:cs="Arial"/>
        </w:rPr>
        <w:tab/>
      </w:r>
      <w:r>
        <w:rPr>
          <w:rFonts w:ascii="Arial" w:hAnsi="Arial" w:cs="Arial"/>
        </w:rPr>
        <w:tab/>
      </w:r>
      <w:r w:rsidRPr="006F4AB3">
        <w:rPr>
          <w:rFonts w:ascii="Arial" w:hAnsi="Arial" w:cs="Arial"/>
        </w:rPr>
        <w:t xml:space="preserve">Politechnika Krakowska  </w:t>
      </w:r>
    </w:p>
    <w:p w:rsidR="00C548FD" w:rsidRDefault="00C548FD" w:rsidP="00FD6384">
      <w:pPr>
        <w:rPr>
          <w:rFonts w:ascii="Arial" w:hAnsi="Arial" w:cs="Arial"/>
        </w:rPr>
      </w:pPr>
    </w:p>
    <w:p w:rsidR="00C548FD" w:rsidRPr="006F4AB3" w:rsidRDefault="00C548FD" w:rsidP="00FD6384">
      <w:pPr>
        <w:rPr>
          <w:rFonts w:ascii="Arial" w:hAnsi="Arial" w:cs="Arial"/>
        </w:rPr>
      </w:pPr>
      <w:r w:rsidRPr="006F4AB3">
        <w:rPr>
          <w:rFonts w:ascii="Arial" w:hAnsi="Arial" w:cs="Arial"/>
        </w:rPr>
        <w:t xml:space="preserve">TERMINY KONKURSU: </w:t>
      </w:r>
    </w:p>
    <w:p w:rsidR="00C548FD" w:rsidRPr="006F4AB3" w:rsidRDefault="00C548FD" w:rsidP="00C44995">
      <w:pPr>
        <w:spacing w:line="240" w:lineRule="auto"/>
        <w:rPr>
          <w:rFonts w:ascii="Arial" w:hAnsi="Arial" w:cs="Arial"/>
        </w:rPr>
      </w:pPr>
      <w:r w:rsidRPr="006F4AB3">
        <w:rPr>
          <w:rFonts w:ascii="Arial" w:hAnsi="Arial" w:cs="Arial"/>
        </w:rPr>
        <w:t>Termin składania prac konkursowych:</w:t>
      </w:r>
      <w:r w:rsidRPr="006F4AB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F4AB3">
        <w:rPr>
          <w:rFonts w:ascii="Arial" w:hAnsi="Arial" w:cs="Arial"/>
        </w:rPr>
        <w:t>25 czerwca 2012 r.</w:t>
      </w:r>
    </w:p>
    <w:p w:rsidR="00C548FD" w:rsidRPr="006F4AB3" w:rsidRDefault="00C548FD" w:rsidP="00C44995">
      <w:pPr>
        <w:spacing w:line="240" w:lineRule="auto"/>
        <w:rPr>
          <w:rFonts w:ascii="Arial" w:hAnsi="Arial" w:cs="Arial"/>
        </w:rPr>
      </w:pPr>
      <w:r w:rsidRPr="006F4AB3">
        <w:rPr>
          <w:rFonts w:ascii="Arial" w:hAnsi="Arial" w:cs="Arial"/>
        </w:rPr>
        <w:t>Termin rozstrzygnięcia konkursu:</w:t>
      </w:r>
      <w:r w:rsidRPr="006F4AB3">
        <w:rPr>
          <w:rFonts w:ascii="Arial" w:hAnsi="Arial" w:cs="Arial"/>
        </w:rPr>
        <w:tab/>
      </w:r>
      <w:r w:rsidRPr="006F4AB3">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04 lipca 2012 r.</w:t>
      </w:r>
    </w:p>
    <w:p w:rsidR="00C548FD" w:rsidRDefault="00C548FD">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Default="003C7224">
      <w:pPr>
        <w:rPr>
          <w:rFonts w:ascii="Arial" w:hAnsi="Arial" w:cs="Arial"/>
        </w:rPr>
      </w:pPr>
    </w:p>
    <w:p w:rsidR="003C7224" w:rsidRPr="006F4AB3" w:rsidRDefault="00CA7BAD">
      <w:pPr>
        <w:rPr>
          <w:rFonts w:ascii="Arial" w:hAnsi="Arial" w:cs="Arial"/>
        </w:rPr>
      </w:pPr>
      <w:r w:rsidRPr="00CA7BAD">
        <w:rPr>
          <w:rFonts w:ascii="Arial" w:hAnsi="Arial" w:cs="Arial"/>
          <w:noProof/>
          <w:lang w:eastAsia="pl-PL"/>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974767" cy="5620437"/>
            <wp:effectExtent l="0" t="1181100" r="0" b="1158240"/>
            <wp:wrapSquare wrapText="bothSides"/>
            <wp:docPr id="1" name="Obraz 1" descr="C:\Users\wyzykowskia\AppData\Local\Microsoft\Windows\Temporary Internet Files\Content.Outlook\CEV8FSHN\granic obszaru 22-02-2012+K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zykowskia\AppData\Local\Microsoft\Windows\Temporary Internet Files\Content.Outlook\CEV8FSHN\granic obszaru 22-02-2012+K5a.png"/>
                    <pic:cNvPicPr>
                      <a:picLocks noChangeAspect="1" noChangeArrowheads="1"/>
                    </pic:cNvPicPr>
                  </pic:nvPicPr>
                  <pic:blipFill>
                    <a:blip r:embed="rId5"/>
                    <a:srcRect/>
                    <a:stretch>
                      <a:fillRect/>
                    </a:stretch>
                  </pic:blipFill>
                  <pic:spPr bwMode="auto">
                    <a:xfrm rot="16200000">
                      <a:off x="0" y="0"/>
                      <a:ext cx="7972425" cy="5623560"/>
                    </a:xfrm>
                    <a:prstGeom prst="rect">
                      <a:avLst/>
                    </a:prstGeom>
                    <a:noFill/>
                    <a:ln w="9525">
                      <a:noFill/>
                      <a:miter lim="800000"/>
                      <a:headEnd/>
                      <a:tailEnd/>
                    </a:ln>
                  </pic:spPr>
                </pic:pic>
              </a:graphicData>
            </a:graphic>
          </wp:anchor>
        </w:drawing>
      </w:r>
    </w:p>
    <w:sectPr w:rsidR="003C7224" w:rsidRPr="006F4AB3" w:rsidSect="002F1F93">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966"/>
    <w:multiLevelType w:val="multilevel"/>
    <w:tmpl w:val="52EA713C"/>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EB02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A713D6"/>
    <w:multiLevelType w:val="multilevel"/>
    <w:tmpl w:val="94C8514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
    <w:nsid w:val="4820285E"/>
    <w:multiLevelType w:val="hybridMultilevel"/>
    <w:tmpl w:val="AB927B04"/>
    <w:lvl w:ilvl="0" w:tplc="F22E740E">
      <w:start w:val="1"/>
      <w:numFmt w:val="bullet"/>
      <w:lvlText w:val=""/>
      <w:lvlJc w:val="left"/>
      <w:pPr>
        <w:ind w:left="720" w:hanging="360"/>
      </w:pPr>
      <w:rPr>
        <w:rFonts w:ascii="Symbol" w:hAnsi="Symbol" w:cs="Symbol" w:hint="default"/>
      </w:rPr>
    </w:lvl>
    <w:lvl w:ilvl="1" w:tplc="BA40985A">
      <w:start w:val="1"/>
      <w:numFmt w:val="decimal"/>
      <w:lvlText w:val="%2."/>
      <w:lvlJc w:val="left"/>
      <w:pPr>
        <w:ind w:left="1440" w:hanging="360"/>
      </w:pPr>
      <w:rPr>
        <w:rFonts w:ascii="Calibri" w:eastAsia="Times New Roman" w:hAnsi="Calibri"/>
      </w:rPr>
    </w:lvl>
    <w:lvl w:ilvl="2" w:tplc="12DCE81C">
      <w:start w:val="1"/>
      <w:numFmt w:val="bullet"/>
      <w:lvlText w:val=""/>
      <w:lvlJc w:val="left"/>
      <w:pPr>
        <w:ind w:left="2160" w:hanging="360"/>
      </w:pPr>
      <w:rPr>
        <w:rFonts w:ascii="Wingdings" w:hAnsi="Wingdings" w:cs="Wingdings" w:hint="default"/>
      </w:rPr>
    </w:lvl>
    <w:lvl w:ilvl="3" w:tplc="017C5AC2">
      <w:start w:val="1"/>
      <w:numFmt w:val="bullet"/>
      <w:lvlText w:val=""/>
      <w:lvlJc w:val="left"/>
      <w:pPr>
        <w:ind w:left="2880" w:hanging="360"/>
      </w:pPr>
      <w:rPr>
        <w:rFonts w:ascii="Symbol" w:hAnsi="Symbol" w:cs="Symbol" w:hint="default"/>
      </w:rPr>
    </w:lvl>
    <w:lvl w:ilvl="4" w:tplc="5ABAEA5C">
      <w:start w:val="1"/>
      <w:numFmt w:val="bullet"/>
      <w:lvlText w:val="o"/>
      <w:lvlJc w:val="left"/>
      <w:pPr>
        <w:ind w:left="3600" w:hanging="360"/>
      </w:pPr>
      <w:rPr>
        <w:rFonts w:ascii="Courier New" w:hAnsi="Courier New" w:cs="Courier New" w:hint="default"/>
      </w:rPr>
    </w:lvl>
    <w:lvl w:ilvl="5" w:tplc="82406FB6">
      <w:start w:val="1"/>
      <w:numFmt w:val="bullet"/>
      <w:lvlText w:val=""/>
      <w:lvlJc w:val="left"/>
      <w:pPr>
        <w:ind w:left="4320" w:hanging="360"/>
      </w:pPr>
      <w:rPr>
        <w:rFonts w:ascii="Wingdings" w:hAnsi="Wingdings" w:cs="Wingdings" w:hint="default"/>
      </w:rPr>
    </w:lvl>
    <w:lvl w:ilvl="6" w:tplc="F3E2DD0C">
      <w:start w:val="1"/>
      <w:numFmt w:val="bullet"/>
      <w:lvlText w:val=""/>
      <w:lvlJc w:val="left"/>
      <w:pPr>
        <w:ind w:left="5040" w:hanging="360"/>
      </w:pPr>
      <w:rPr>
        <w:rFonts w:ascii="Symbol" w:hAnsi="Symbol" w:cs="Symbol" w:hint="default"/>
      </w:rPr>
    </w:lvl>
    <w:lvl w:ilvl="7" w:tplc="95F0B958">
      <w:start w:val="1"/>
      <w:numFmt w:val="bullet"/>
      <w:lvlText w:val="o"/>
      <w:lvlJc w:val="left"/>
      <w:pPr>
        <w:ind w:left="5760" w:hanging="360"/>
      </w:pPr>
      <w:rPr>
        <w:rFonts w:ascii="Courier New" w:hAnsi="Courier New" w:cs="Courier New" w:hint="default"/>
      </w:rPr>
    </w:lvl>
    <w:lvl w:ilvl="8" w:tplc="FE2459A6">
      <w:start w:val="1"/>
      <w:numFmt w:val="bullet"/>
      <w:lvlText w:val=""/>
      <w:lvlJc w:val="left"/>
      <w:pPr>
        <w:ind w:left="6480" w:hanging="360"/>
      </w:pPr>
      <w:rPr>
        <w:rFonts w:ascii="Wingdings" w:hAnsi="Wingdings" w:cs="Wingdings" w:hint="default"/>
      </w:rPr>
    </w:lvl>
  </w:abstractNum>
  <w:abstractNum w:abstractNumId="4">
    <w:nsid w:val="58DF26E3"/>
    <w:multiLevelType w:val="hybridMultilevel"/>
    <w:tmpl w:val="04AA2C72"/>
    <w:lvl w:ilvl="0" w:tplc="C2E8DF1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B5F2458"/>
    <w:multiLevelType w:val="hybridMultilevel"/>
    <w:tmpl w:val="1C02D7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5D926DDD"/>
    <w:multiLevelType w:val="hybridMultilevel"/>
    <w:tmpl w:val="094864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72003187"/>
    <w:multiLevelType w:val="multilevel"/>
    <w:tmpl w:val="66961AC6"/>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o"/>
      <w:lvlJc w:val="left"/>
      <w:pPr>
        <w:ind w:left="3240" w:hanging="1080"/>
      </w:pPr>
      <w:rPr>
        <w:rFonts w:ascii="Courier New" w:hAnsi="Courier New" w:cs="Courier New"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20"/>
  <w:hyphenationZone w:val="425"/>
  <w:doNotHyphenateCaps/>
  <w:characterSpacingControl w:val="doNotCompress"/>
  <w:doNotValidateAgainstSchema/>
  <w:doNotDemarcateInvalidXml/>
  <w:compat/>
  <w:rsids>
    <w:rsidRoot w:val="00AA04A7"/>
    <w:rsid w:val="00003FBA"/>
    <w:rsid w:val="000156F8"/>
    <w:rsid w:val="00022655"/>
    <w:rsid w:val="00027A6A"/>
    <w:rsid w:val="00074EA0"/>
    <w:rsid w:val="000D1213"/>
    <w:rsid w:val="00102559"/>
    <w:rsid w:val="00104F7F"/>
    <w:rsid w:val="00177165"/>
    <w:rsid w:val="00180364"/>
    <w:rsid w:val="001A14F3"/>
    <w:rsid w:val="001A26BB"/>
    <w:rsid w:val="001C24F9"/>
    <w:rsid w:val="001D1C1A"/>
    <w:rsid w:val="001D2B1B"/>
    <w:rsid w:val="001E3DCA"/>
    <w:rsid w:val="00204F05"/>
    <w:rsid w:val="00217581"/>
    <w:rsid w:val="0027788A"/>
    <w:rsid w:val="00285B76"/>
    <w:rsid w:val="002944DD"/>
    <w:rsid w:val="002C508E"/>
    <w:rsid w:val="002F1F93"/>
    <w:rsid w:val="0030158D"/>
    <w:rsid w:val="00311BF1"/>
    <w:rsid w:val="0032176A"/>
    <w:rsid w:val="0032732F"/>
    <w:rsid w:val="00332B2F"/>
    <w:rsid w:val="00352C31"/>
    <w:rsid w:val="0037577F"/>
    <w:rsid w:val="00386AAA"/>
    <w:rsid w:val="003A065B"/>
    <w:rsid w:val="003B6A14"/>
    <w:rsid w:val="003C7224"/>
    <w:rsid w:val="00451F2B"/>
    <w:rsid w:val="00454478"/>
    <w:rsid w:val="004649D1"/>
    <w:rsid w:val="00482268"/>
    <w:rsid w:val="004D2DD8"/>
    <w:rsid w:val="004D5BE5"/>
    <w:rsid w:val="004D7D87"/>
    <w:rsid w:val="005078CD"/>
    <w:rsid w:val="00572BA2"/>
    <w:rsid w:val="005B6DBD"/>
    <w:rsid w:val="005C22A7"/>
    <w:rsid w:val="005F6567"/>
    <w:rsid w:val="00606288"/>
    <w:rsid w:val="00607E0A"/>
    <w:rsid w:val="00632643"/>
    <w:rsid w:val="00672763"/>
    <w:rsid w:val="0068395D"/>
    <w:rsid w:val="006A5631"/>
    <w:rsid w:val="006D13B1"/>
    <w:rsid w:val="006E1F3A"/>
    <w:rsid w:val="006F4AB3"/>
    <w:rsid w:val="00710603"/>
    <w:rsid w:val="00721C77"/>
    <w:rsid w:val="007478CB"/>
    <w:rsid w:val="00764B8C"/>
    <w:rsid w:val="0077637A"/>
    <w:rsid w:val="007B597E"/>
    <w:rsid w:val="007B63FB"/>
    <w:rsid w:val="007F05C5"/>
    <w:rsid w:val="008143C0"/>
    <w:rsid w:val="00845900"/>
    <w:rsid w:val="00864D31"/>
    <w:rsid w:val="00887CE6"/>
    <w:rsid w:val="008C22B8"/>
    <w:rsid w:val="008F4249"/>
    <w:rsid w:val="0092662C"/>
    <w:rsid w:val="009D1474"/>
    <w:rsid w:val="009E5E21"/>
    <w:rsid w:val="009F334E"/>
    <w:rsid w:val="009F3F6E"/>
    <w:rsid w:val="00A65209"/>
    <w:rsid w:val="00A73748"/>
    <w:rsid w:val="00A8001C"/>
    <w:rsid w:val="00A817A4"/>
    <w:rsid w:val="00AA04A7"/>
    <w:rsid w:val="00AC5ED3"/>
    <w:rsid w:val="00AE09B9"/>
    <w:rsid w:val="00B12A41"/>
    <w:rsid w:val="00B66FB7"/>
    <w:rsid w:val="00B850BE"/>
    <w:rsid w:val="00BD38CD"/>
    <w:rsid w:val="00BF3F7F"/>
    <w:rsid w:val="00C06F0F"/>
    <w:rsid w:val="00C26EAD"/>
    <w:rsid w:val="00C35C10"/>
    <w:rsid w:val="00C44995"/>
    <w:rsid w:val="00C53D44"/>
    <w:rsid w:val="00C548FD"/>
    <w:rsid w:val="00C71DB1"/>
    <w:rsid w:val="00CA7BAD"/>
    <w:rsid w:val="00D04FBD"/>
    <w:rsid w:val="00D23DAD"/>
    <w:rsid w:val="00D3545A"/>
    <w:rsid w:val="00D50006"/>
    <w:rsid w:val="00D60838"/>
    <w:rsid w:val="00D92322"/>
    <w:rsid w:val="00D96AF1"/>
    <w:rsid w:val="00DA1F19"/>
    <w:rsid w:val="00DB1895"/>
    <w:rsid w:val="00DC522C"/>
    <w:rsid w:val="00E03E91"/>
    <w:rsid w:val="00E41ECB"/>
    <w:rsid w:val="00E5504C"/>
    <w:rsid w:val="00E77C7B"/>
    <w:rsid w:val="00ED209C"/>
    <w:rsid w:val="00EE3B32"/>
    <w:rsid w:val="00F41EEE"/>
    <w:rsid w:val="00F5178A"/>
    <w:rsid w:val="00F57D15"/>
    <w:rsid w:val="00F57ED5"/>
    <w:rsid w:val="00F61CF5"/>
    <w:rsid w:val="00FB6B98"/>
    <w:rsid w:val="00FD6384"/>
    <w:rsid w:val="00FF4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AD"/>
    <w:pPr>
      <w:spacing w:after="200" w:line="276" w:lineRule="auto"/>
      <w:jc w:val="both"/>
    </w:pPr>
    <w:rPr>
      <w:rFonts w:ascii="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26EAD"/>
    <w:rPr>
      <w:color w:val="0000FF"/>
      <w:u w:val="single"/>
    </w:rPr>
  </w:style>
  <w:style w:type="paragraph" w:styleId="Akapitzlist">
    <w:name w:val="List Paragraph"/>
    <w:basedOn w:val="Normalny"/>
    <w:uiPriority w:val="99"/>
    <w:qFormat/>
    <w:rsid w:val="00DA1F19"/>
    <w:pPr>
      <w:ind w:left="720"/>
      <w:contextualSpacing/>
      <w:jc w:val="left"/>
    </w:pPr>
  </w:style>
  <w:style w:type="character" w:styleId="Odwoaniedokomentarza">
    <w:name w:val="annotation reference"/>
    <w:basedOn w:val="Domylnaczcionkaakapitu"/>
    <w:uiPriority w:val="99"/>
    <w:semiHidden/>
    <w:rsid w:val="00B12A41"/>
    <w:rPr>
      <w:sz w:val="16"/>
      <w:szCs w:val="16"/>
    </w:rPr>
  </w:style>
  <w:style w:type="paragraph" w:styleId="Tekstkomentarza">
    <w:name w:val="annotation text"/>
    <w:basedOn w:val="Normalny"/>
    <w:link w:val="TekstkomentarzaZnak"/>
    <w:uiPriority w:val="99"/>
    <w:semiHidden/>
    <w:rsid w:val="00B12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2A41"/>
    <w:rPr>
      <w:rFonts w:ascii="Calibri" w:eastAsia="Times New Roman" w:hAnsi="Calibri" w:cs="Calibri"/>
      <w:sz w:val="20"/>
      <w:szCs w:val="20"/>
      <w:lang w:eastAsia="en-US"/>
    </w:rPr>
  </w:style>
  <w:style w:type="paragraph" w:styleId="Tekstdymka">
    <w:name w:val="Balloon Text"/>
    <w:basedOn w:val="Normalny"/>
    <w:link w:val="TekstdymkaZnak"/>
    <w:uiPriority w:val="99"/>
    <w:semiHidden/>
    <w:rsid w:val="00B12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A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AD"/>
    <w:pPr>
      <w:spacing w:after="200" w:line="276" w:lineRule="auto"/>
      <w:jc w:val="both"/>
    </w:pPr>
    <w:rPr>
      <w:rFonts w:ascii="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26EAD"/>
    <w:rPr>
      <w:color w:val="0000FF"/>
      <w:u w:val="single"/>
    </w:rPr>
  </w:style>
  <w:style w:type="paragraph" w:styleId="Akapitzlist">
    <w:name w:val="List Paragraph"/>
    <w:basedOn w:val="Normalny"/>
    <w:uiPriority w:val="99"/>
    <w:qFormat/>
    <w:rsid w:val="00DA1F19"/>
    <w:pPr>
      <w:ind w:left="720"/>
      <w:contextualSpacing/>
      <w:jc w:val="left"/>
    </w:pPr>
  </w:style>
  <w:style w:type="character" w:styleId="Odwoaniedokomentarza">
    <w:name w:val="annotation reference"/>
    <w:basedOn w:val="Domylnaczcionkaakapitu"/>
    <w:uiPriority w:val="99"/>
    <w:semiHidden/>
    <w:rsid w:val="00B12A41"/>
    <w:rPr>
      <w:sz w:val="16"/>
      <w:szCs w:val="16"/>
    </w:rPr>
  </w:style>
  <w:style w:type="paragraph" w:styleId="Tekstkomentarza">
    <w:name w:val="annotation text"/>
    <w:basedOn w:val="Normalny"/>
    <w:link w:val="TekstkomentarzaZnak"/>
    <w:uiPriority w:val="99"/>
    <w:semiHidden/>
    <w:rsid w:val="00B12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2A41"/>
    <w:rPr>
      <w:rFonts w:ascii="Calibri" w:eastAsia="Times New Roman" w:hAnsi="Calibri" w:cs="Calibri"/>
      <w:sz w:val="20"/>
      <w:szCs w:val="20"/>
      <w:lang w:eastAsia="en-US"/>
    </w:rPr>
  </w:style>
  <w:style w:type="paragraph" w:styleId="Tekstdymka">
    <w:name w:val="Balloon Text"/>
    <w:basedOn w:val="Normalny"/>
    <w:link w:val="TekstdymkaZnak"/>
    <w:uiPriority w:val="99"/>
    <w:semiHidden/>
    <w:rsid w:val="00B12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A4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KRAKÓW NOWA HUTA PRZYSZŁOŚCI</vt:lpstr>
    </vt:vector>
  </TitlesOfParts>
  <Company>Hewlett-Packard Company</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NOWA HUTA PRZYSZŁOŚCI</dc:title>
  <dc:creator>Riccardo Andrea Marini</dc:creator>
  <cp:lastModifiedBy>wyzykowskia</cp:lastModifiedBy>
  <cp:revision>3</cp:revision>
  <cp:lastPrinted>2012-02-21T11:57:00Z</cp:lastPrinted>
  <dcterms:created xsi:type="dcterms:W3CDTF">2012-02-24T10:42:00Z</dcterms:created>
  <dcterms:modified xsi:type="dcterms:W3CDTF">2012-02-24T10:45:00Z</dcterms:modified>
</cp:coreProperties>
</file>